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B" w:rsidRPr="003631B4" w:rsidRDefault="00C669C8" w:rsidP="003631B4">
      <w:pPr>
        <w:suppressAutoHyphens w:val="0"/>
        <w:autoSpaceDE w:val="0"/>
        <w:autoSpaceDN w:val="0"/>
        <w:adjustRightInd w:val="0"/>
        <w:ind w:firstLine="720"/>
        <w:jc w:val="center"/>
        <w:rPr>
          <w:rFonts w:asciiTheme="minorHAnsi" w:hAnsiTheme="minorHAnsi" w:cs="CopperplateGothicBold"/>
          <w:b/>
          <w:bCs/>
          <w:sz w:val="44"/>
          <w:szCs w:val="44"/>
          <w:lang w:eastAsia="en-US"/>
        </w:rPr>
      </w:pPr>
      <w:r>
        <w:rPr>
          <w:rFonts w:asciiTheme="minorHAnsi" w:hAnsiTheme="minorHAnsi" w:cs="CopperplateGothicBold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 wp14:anchorId="7D8ACB1B" wp14:editId="509EC637">
            <wp:simplePos x="0" y="0"/>
            <wp:positionH relativeFrom="column">
              <wp:posOffset>2543175</wp:posOffset>
            </wp:positionH>
            <wp:positionV relativeFrom="paragraph">
              <wp:posOffset>359410</wp:posOffset>
            </wp:positionV>
            <wp:extent cx="990600" cy="9423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ADB" w:rsidRPr="003631B4">
        <w:rPr>
          <w:rFonts w:asciiTheme="minorHAnsi" w:hAnsiTheme="minorHAnsi" w:cs="CopperplateGothicBold"/>
          <w:b/>
          <w:bCs/>
          <w:sz w:val="44"/>
          <w:szCs w:val="44"/>
          <w:lang w:eastAsia="en-US"/>
        </w:rPr>
        <w:t>Fraternal Order of Police</w:t>
      </w:r>
    </w:p>
    <w:p w:rsidR="003631B4" w:rsidRDefault="00846ADB" w:rsidP="003631B4">
      <w:pPr>
        <w:suppressAutoHyphens w:val="0"/>
        <w:autoSpaceDE w:val="0"/>
        <w:autoSpaceDN w:val="0"/>
        <w:adjustRightInd w:val="0"/>
        <w:ind w:left="2880" w:firstLine="720"/>
        <w:rPr>
          <w:rFonts w:asciiTheme="minorHAnsi" w:hAnsiTheme="minorHAnsi" w:cs="CopperplateGothicBold"/>
          <w:b/>
          <w:bCs/>
          <w:sz w:val="36"/>
          <w:szCs w:val="36"/>
          <w:lang w:eastAsia="en-US"/>
        </w:rPr>
      </w:pPr>
      <w:r w:rsidRPr="00846ADB">
        <w:rPr>
          <w:rFonts w:asciiTheme="minorHAnsi" w:hAnsiTheme="minorHAnsi" w:cs="CopperplateGothicBold"/>
          <w:b/>
          <w:bCs/>
          <w:sz w:val="36"/>
          <w:szCs w:val="36"/>
          <w:lang w:eastAsia="en-US"/>
        </w:rPr>
        <w:t>Tampa</w:t>
      </w:r>
      <w:r w:rsidR="00C669C8">
        <w:rPr>
          <w:rFonts w:asciiTheme="minorHAnsi" w:hAnsiTheme="minorHAnsi" w:cs="CopperplateGothicBold"/>
          <w:b/>
          <w:bCs/>
          <w:sz w:val="36"/>
          <w:szCs w:val="36"/>
          <w:lang w:eastAsia="en-US"/>
        </w:rPr>
        <w:t>,</w:t>
      </w:r>
      <w:r w:rsidRPr="00846ADB">
        <w:rPr>
          <w:rFonts w:asciiTheme="minorHAnsi" w:hAnsiTheme="minorHAnsi" w:cs="CopperplateGothicBold"/>
          <w:b/>
          <w:bCs/>
          <w:sz w:val="36"/>
          <w:szCs w:val="36"/>
          <w:lang w:eastAsia="en-US"/>
        </w:rPr>
        <w:t xml:space="preserve"> Lodge #27</w:t>
      </w:r>
    </w:p>
    <w:p w:rsidR="003631B4" w:rsidRPr="00846ADB" w:rsidRDefault="003631B4" w:rsidP="003631B4">
      <w:pPr>
        <w:suppressAutoHyphens w:val="0"/>
        <w:autoSpaceDE w:val="0"/>
        <w:autoSpaceDN w:val="0"/>
        <w:adjustRightInd w:val="0"/>
        <w:ind w:firstLine="720"/>
        <w:jc w:val="center"/>
        <w:rPr>
          <w:rFonts w:asciiTheme="minorHAnsi" w:hAnsiTheme="minorHAnsi" w:cs="Garamond"/>
          <w:sz w:val="36"/>
          <w:szCs w:val="36"/>
          <w:lang w:eastAsia="en-US"/>
        </w:rPr>
      </w:pPr>
      <w:r w:rsidRPr="00846ADB">
        <w:rPr>
          <w:rFonts w:asciiTheme="minorHAnsi" w:hAnsiTheme="minorHAnsi" w:cs="CopperplateGothicBold"/>
          <w:b/>
          <w:bCs/>
          <w:sz w:val="36"/>
          <w:szCs w:val="36"/>
          <w:lang w:eastAsia="en-US"/>
        </w:rPr>
        <w:t>2018 Scholarship</w:t>
      </w:r>
      <w:r w:rsidRPr="00846ADB">
        <w:rPr>
          <w:rFonts w:asciiTheme="minorHAnsi" w:hAnsiTheme="minorHAnsi" w:cs="Garamond,Bold"/>
          <w:b/>
          <w:bCs/>
          <w:sz w:val="36"/>
          <w:szCs w:val="36"/>
          <w:lang w:eastAsia="en-US"/>
        </w:rPr>
        <w:t xml:space="preserve"> Application</w:t>
      </w:r>
      <w:r>
        <w:rPr>
          <w:rFonts w:asciiTheme="minorHAnsi" w:hAnsiTheme="minorHAnsi" w:cs="Garamond,Bold"/>
          <w:b/>
          <w:bCs/>
          <w:sz w:val="36"/>
          <w:szCs w:val="36"/>
          <w:lang w:eastAsia="en-US"/>
        </w:rPr>
        <w:t xml:space="preserve"> Procedures</w:t>
      </w:r>
    </w:p>
    <w:p w:rsidR="00846ADB" w:rsidRDefault="00846ADB" w:rsidP="003631B4">
      <w:pPr>
        <w:suppressAutoHyphens w:val="0"/>
        <w:autoSpaceDE w:val="0"/>
        <w:autoSpaceDN w:val="0"/>
        <w:adjustRightInd w:val="0"/>
        <w:jc w:val="both"/>
        <w:rPr>
          <w:rFonts w:ascii="Garamond" w:hAnsi="Garamond" w:cs="Garamond"/>
          <w:szCs w:val="24"/>
          <w:lang w:eastAsia="en-US"/>
        </w:rPr>
      </w:pPr>
    </w:p>
    <w:p w:rsidR="00846ADB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F</w:t>
      </w:r>
      <w:r w:rsidR="006F1C2B">
        <w:rPr>
          <w:rFonts w:asciiTheme="minorHAnsi" w:hAnsiTheme="minorHAnsi" w:cs="Garamond"/>
          <w:sz w:val="22"/>
          <w:szCs w:val="22"/>
          <w:lang w:eastAsia="en-US"/>
        </w:rPr>
        <w:t>OP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Tampa Lodge #27 will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award (2)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Scholarships valued at $500.00 each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for the 2018 school year to be used exclusively for an active </w:t>
      </w:r>
      <w:r w:rsidR="006F1C2B">
        <w:rPr>
          <w:rFonts w:asciiTheme="minorHAnsi" w:hAnsiTheme="minorHAnsi" w:cs="Garamond"/>
          <w:sz w:val="22"/>
          <w:szCs w:val="22"/>
          <w:lang w:eastAsia="en-US"/>
        </w:rPr>
        <w:t xml:space="preserve">FOP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Tampa Lodge #27 member. </w:t>
      </w:r>
    </w:p>
    <w:p w:rsidR="00846ADB" w:rsidRPr="00C669C8" w:rsidRDefault="00846ADB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3631B4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F</w:t>
      </w:r>
      <w:r w:rsidR="006F1C2B">
        <w:rPr>
          <w:rFonts w:asciiTheme="minorHAnsi" w:hAnsiTheme="minorHAnsi" w:cs="Garamond"/>
          <w:sz w:val="22"/>
          <w:szCs w:val="22"/>
          <w:lang w:eastAsia="en-US"/>
        </w:rPr>
        <w:t>OP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Tampa Lodge #27 will award (4) Scholarships valued at $500.00 each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for the 2018 school year to be used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exclusively by the family members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of an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a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ctive member of </w:t>
      </w:r>
      <w:r w:rsidR="006F1C2B">
        <w:rPr>
          <w:rFonts w:asciiTheme="minorHAnsi" w:hAnsiTheme="minorHAnsi" w:cs="Garamond"/>
          <w:sz w:val="22"/>
          <w:szCs w:val="22"/>
          <w:lang w:eastAsia="en-US"/>
        </w:rPr>
        <w:t>FOP Tampa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Lodge #27.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Family members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may be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c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hildren,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s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tepchildren, and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g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randchild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. I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ncluded are the Donald Newberger Scholarship and the Anthony Romano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Scholarship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.</w:t>
      </w:r>
    </w:p>
    <w:p w:rsidR="003631B4" w:rsidRPr="00C669C8" w:rsidRDefault="003631B4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3631B4" w:rsidRPr="00C669C8" w:rsidRDefault="003631B4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The active member must be in good standing and must be an active member of </w:t>
      </w:r>
      <w:r w:rsidR="006F1C2B">
        <w:rPr>
          <w:rFonts w:asciiTheme="minorHAnsi" w:hAnsiTheme="minorHAnsi" w:cs="Garamond"/>
          <w:sz w:val="22"/>
          <w:szCs w:val="22"/>
          <w:lang w:eastAsia="en-US"/>
        </w:rPr>
        <w:t xml:space="preserve">FOP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Tampa</w:t>
      </w:r>
      <w:bookmarkStart w:id="0" w:name="_GoBack"/>
      <w:bookmarkEnd w:id="0"/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Lodge #27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for a minimum of one year. </w:t>
      </w:r>
    </w:p>
    <w:p w:rsidR="00846ADB" w:rsidRPr="00C669C8" w:rsidRDefault="00846ADB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</w:p>
    <w:p w:rsidR="00846ADB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The applicant must have a minimum grade point average (G.P.A.) of 2.0 for their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current year of school. (High School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,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College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, or University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).</w:t>
      </w:r>
    </w:p>
    <w:p w:rsidR="003631B4" w:rsidRPr="00C669C8" w:rsidRDefault="003631B4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846ADB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The “application form” must be completed and signed by the applicant.</w:t>
      </w:r>
    </w:p>
    <w:p w:rsidR="003631B4" w:rsidRPr="00C669C8" w:rsidRDefault="003631B4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846ADB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An official transcript must be submitted from the High School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,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College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, or University.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(Note: a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final transcript is not necessary). The transcript must reflect a current G.P.A.</w:t>
      </w:r>
    </w:p>
    <w:p w:rsidR="003631B4" w:rsidRPr="00C669C8" w:rsidRDefault="003631B4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846ADB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First time College/University, applicants must submit a photo copy of their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“acceptance letter” along with their High School Transcript. Continuing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College/University students only need to submit a transcript.</w:t>
      </w:r>
    </w:p>
    <w:p w:rsidR="003631B4" w:rsidRPr="00C669C8" w:rsidRDefault="003631B4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846ADB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Applicants must submit two (2) letters of recommendation.</w:t>
      </w:r>
    </w:p>
    <w:p w:rsidR="003631B4" w:rsidRPr="00C669C8" w:rsidRDefault="003631B4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846ADB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An “Autobiographical” essay of no more than 500 words with your educational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goals, hours and type of community volunteer work, extracurricular activities that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you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p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articipated in while in 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attending H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igh 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S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chool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,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C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ollege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, or University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must be submitted in a typed and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double space format.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 </w:t>
      </w:r>
    </w:p>
    <w:p w:rsidR="003631B4" w:rsidRPr="00C669C8" w:rsidRDefault="003631B4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846ADB" w:rsidRPr="00C669C8" w:rsidRDefault="00846ADB" w:rsidP="003631B4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A cover letter indicating your intentions to apply for one of the 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>six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scholarships,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must accompany the above documentation and be addressed to:</w:t>
      </w:r>
    </w:p>
    <w:p w:rsidR="003631B4" w:rsidRPr="00C669C8" w:rsidRDefault="003631B4" w:rsidP="003631B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790B24" w:rsidRPr="00C669C8" w:rsidRDefault="00790B24" w:rsidP="003631B4">
      <w:pPr>
        <w:suppressAutoHyphens w:val="0"/>
        <w:autoSpaceDE w:val="0"/>
        <w:autoSpaceDN w:val="0"/>
        <w:adjustRightInd w:val="0"/>
        <w:ind w:firstLine="72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FOP Tampa Lodge #27</w:t>
      </w:r>
    </w:p>
    <w:p w:rsidR="00846ADB" w:rsidRPr="00C669C8" w:rsidRDefault="00846ADB" w:rsidP="003631B4">
      <w:pPr>
        <w:suppressAutoHyphens w:val="0"/>
        <w:autoSpaceDE w:val="0"/>
        <w:autoSpaceDN w:val="0"/>
        <w:adjustRightInd w:val="0"/>
        <w:ind w:firstLine="72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Scholarship Chairman</w:t>
      </w:r>
      <w:r w:rsidR="00790B2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>Lela Simonson</w:t>
      </w:r>
    </w:p>
    <w:p w:rsidR="00846ADB" w:rsidRPr="00C669C8" w:rsidRDefault="00846ADB" w:rsidP="003631B4">
      <w:pPr>
        <w:suppressAutoHyphens w:val="0"/>
        <w:autoSpaceDE w:val="0"/>
        <w:autoSpaceDN w:val="0"/>
        <w:adjustRightInd w:val="0"/>
        <w:ind w:firstLine="72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6912 N. Florida Ave.</w:t>
      </w:r>
    </w:p>
    <w:p w:rsidR="00846ADB" w:rsidRDefault="00846ADB" w:rsidP="003631B4">
      <w:pPr>
        <w:suppressAutoHyphens w:val="0"/>
        <w:autoSpaceDE w:val="0"/>
        <w:autoSpaceDN w:val="0"/>
        <w:adjustRightInd w:val="0"/>
        <w:ind w:firstLine="72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>Tampa, Florida 33604</w:t>
      </w:r>
    </w:p>
    <w:p w:rsidR="00454213" w:rsidRPr="00C669C8" w:rsidRDefault="00454213" w:rsidP="003631B4">
      <w:pPr>
        <w:suppressAutoHyphens w:val="0"/>
        <w:autoSpaceDE w:val="0"/>
        <w:autoSpaceDN w:val="0"/>
        <w:adjustRightInd w:val="0"/>
        <w:ind w:firstLine="720"/>
        <w:jc w:val="both"/>
        <w:rPr>
          <w:rFonts w:asciiTheme="minorHAnsi" w:hAnsiTheme="minorHAnsi" w:cs="Garamond"/>
          <w:sz w:val="22"/>
          <w:szCs w:val="22"/>
          <w:lang w:eastAsia="en-US"/>
        </w:rPr>
      </w:pPr>
    </w:p>
    <w:p w:rsidR="00846ADB" w:rsidRPr="00C669C8" w:rsidRDefault="00846ADB" w:rsidP="00C669C8">
      <w:pPr>
        <w:suppressAutoHyphens w:val="0"/>
        <w:autoSpaceDE w:val="0"/>
        <w:autoSpaceDN w:val="0"/>
        <w:adjustRightInd w:val="0"/>
        <w:ind w:firstLine="720"/>
        <w:jc w:val="both"/>
        <w:rPr>
          <w:rFonts w:asciiTheme="minorHAnsi" w:hAnsiTheme="minorHAnsi" w:cs="Garamond"/>
          <w:sz w:val="22"/>
          <w:szCs w:val="22"/>
          <w:lang w:eastAsia="en-US"/>
        </w:rPr>
      </w:pPr>
      <w:r w:rsidRPr="00C669C8">
        <w:rPr>
          <w:rFonts w:asciiTheme="minorHAnsi" w:hAnsiTheme="minorHAnsi" w:cs="Garamond"/>
          <w:sz w:val="22"/>
          <w:szCs w:val="22"/>
          <w:lang w:eastAsia="en-US"/>
        </w:rPr>
        <w:t xml:space="preserve">Applications with all required documentation </w:t>
      </w:r>
      <w:r w:rsidRPr="00C669C8">
        <w:rPr>
          <w:rFonts w:asciiTheme="minorHAnsi" w:hAnsiTheme="minorHAnsi" w:cs="Garamond"/>
          <w:b/>
          <w:sz w:val="22"/>
          <w:szCs w:val="22"/>
          <w:lang w:eastAsia="en-US"/>
        </w:rPr>
        <w:t xml:space="preserve">postmarked </w:t>
      </w:r>
      <w:r w:rsidRPr="00C669C8">
        <w:rPr>
          <w:rFonts w:asciiTheme="minorHAnsi" w:hAnsiTheme="minorHAnsi" w:cs="Garamond,Bold"/>
          <w:b/>
          <w:bCs/>
          <w:sz w:val="22"/>
          <w:szCs w:val="22"/>
          <w:lang w:eastAsia="en-US"/>
        </w:rPr>
        <w:t>on or before April 15th, 201</w:t>
      </w:r>
      <w:r w:rsidR="003631B4" w:rsidRPr="00C669C8">
        <w:rPr>
          <w:rFonts w:asciiTheme="minorHAnsi" w:hAnsiTheme="minorHAnsi" w:cs="Garamond,Bold"/>
          <w:b/>
          <w:bCs/>
          <w:sz w:val="22"/>
          <w:szCs w:val="22"/>
          <w:lang w:eastAsia="en-US"/>
        </w:rPr>
        <w:t xml:space="preserve">8 </w:t>
      </w:r>
      <w:r w:rsidR="003631B4" w:rsidRPr="00C669C8">
        <w:rPr>
          <w:rFonts w:asciiTheme="minorHAnsi" w:hAnsiTheme="minorHAnsi" w:cs="Garamond,Bold"/>
          <w:b/>
          <w:bCs/>
          <w:sz w:val="22"/>
          <w:szCs w:val="22"/>
          <w:lang w:eastAsia="en-US"/>
        </w:rPr>
        <w:tab/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will</w:t>
      </w:r>
      <w:r w:rsidR="003631B4" w:rsidRPr="00C669C8">
        <w:rPr>
          <w:rFonts w:asciiTheme="minorHAnsi" w:hAnsiTheme="minorHAnsi" w:cs="Garamond"/>
          <w:sz w:val="22"/>
          <w:szCs w:val="22"/>
          <w:lang w:eastAsia="en-US"/>
        </w:rPr>
        <w:t xml:space="preserve"> </w:t>
      </w:r>
      <w:r w:rsidRPr="00C669C8">
        <w:rPr>
          <w:rFonts w:asciiTheme="minorHAnsi" w:hAnsiTheme="minorHAnsi" w:cs="Garamond"/>
          <w:sz w:val="22"/>
          <w:szCs w:val="22"/>
          <w:lang w:eastAsia="en-US"/>
        </w:rPr>
        <w:t>be considered by the scholarship committee.</w:t>
      </w:r>
    </w:p>
    <w:sectPr w:rsidR="00846ADB" w:rsidRPr="00C669C8" w:rsidSect="004542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C5D52"/>
    <w:multiLevelType w:val="hybridMultilevel"/>
    <w:tmpl w:val="C992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D1900"/>
    <w:multiLevelType w:val="hybridMultilevel"/>
    <w:tmpl w:val="8168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B"/>
    <w:rsid w:val="001F7D29"/>
    <w:rsid w:val="003631B4"/>
    <w:rsid w:val="00454213"/>
    <w:rsid w:val="006F1C2B"/>
    <w:rsid w:val="00790B24"/>
    <w:rsid w:val="00846ADB"/>
    <w:rsid w:val="00C669C8"/>
    <w:rsid w:val="00D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71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B0B7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DB0B71"/>
    <w:pPr>
      <w:keepNext/>
      <w:outlineLvl w:val="1"/>
    </w:pPr>
    <w:rPr>
      <w:rFonts w:ascii="Arial" w:hAnsi="Arial" w:cs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B71"/>
    <w:rPr>
      <w:rFonts w:ascii="Arial" w:hAnsi="Arial" w:cs="Arial"/>
      <w:b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B0B71"/>
    <w:rPr>
      <w:rFonts w:ascii="Arial" w:hAnsi="Arial" w:cs="Arial"/>
      <w:b/>
      <w:i/>
      <w:lang w:eastAsia="ar-SA"/>
    </w:rPr>
  </w:style>
  <w:style w:type="paragraph" w:styleId="Caption">
    <w:name w:val="caption"/>
    <w:basedOn w:val="Normal"/>
    <w:qFormat/>
    <w:rsid w:val="00DB0B71"/>
    <w:pPr>
      <w:suppressLineNumbers/>
      <w:spacing w:before="120" w:after="120"/>
    </w:pPr>
    <w:rPr>
      <w:rFonts w:cs="Tahoma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846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C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71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B0B7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DB0B71"/>
    <w:pPr>
      <w:keepNext/>
      <w:outlineLvl w:val="1"/>
    </w:pPr>
    <w:rPr>
      <w:rFonts w:ascii="Arial" w:hAnsi="Arial" w:cs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B71"/>
    <w:rPr>
      <w:rFonts w:ascii="Arial" w:hAnsi="Arial" w:cs="Arial"/>
      <w:b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B0B71"/>
    <w:rPr>
      <w:rFonts w:ascii="Arial" w:hAnsi="Arial" w:cs="Arial"/>
      <w:b/>
      <w:i/>
      <w:lang w:eastAsia="ar-SA"/>
    </w:rPr>
  </w:style>
  <w:style w:type="paragraph" w:styleId="Caption">
    <w:name w:val="caption"/>
    <w:basedOn w:val="Normal"/>
    <w:qFormat/>
    <w:rsid w:val="00DB0B71"/>
    <w:pPr>
      <w:suppressLineNumbers/>
      <w:spacing w:before="120" w:after="120"/>
    </w:pPr>
    <w:rPr>
      <w:rFonts w:cs="Tahoma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846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Tampa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2018-03-13T17:22:00Z</dcterms:created>
  <dcterms:modified xsi:type="dcterms:W3CDTF">2018-03-13T17:24:00Z</dcterms:modified>
</cp:coreProperties>
</file>